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F4" w:rsidRDefault="00B073F4" w:rsidP="00236E6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06288">
        <w:rPr>
          <w:rFonts w:asciiTheme="minorHAnsi" w:hAnsiTheme="minorHAnsi" w:cstheme="minorHAnsi"/>
          <w:sz w:val="22"/>
          <w:szCs w:val="22"/>
        </w:rPr>
        <w:t xml:space="preserve">Late eighteenth-century Europe was marked by political turmoil as Napoleon’s armies threatened the </w:t>
      </w:r>
      <w:r w:rsidRPr="00E06288">
        <w:rPr>
          <w:rFonts w:asciiTheme="minorHAnsi" w:hAnsiTheme="minorHAnsi" w:cstheme="minorHAnsi"/>
          <w:i/>
          <w:sz w:val="22"/>
          <w:szCs w:val="22"/>
        </w:rPr>
        <w:t xml:space="preserve">status quo </w:t>
      </w:r>
      <w:r w:rsidRPr="00E06288">
        <w:rPr>
          <w:rFonts w:asciiTheme="minorHAnsi" w:hAnsiTheme="minorHAnsi" w:cstheme="minorHAnsi"/>
          <w:sz w:val="22"/>
          <w:szCs w:val="22"/>
        </w:rPr>
        <w:t>of Europe’s empires.  In 1798</w:t>
      </w:r>
      <w:r w:rsidR="00236E6E" w:rsidRPr="00E06288">
        <w:rPr>
          <w:rFonts w:asciiTheme="minorHAnsi" w:hAnsiTheme="minorHAnsi" w:cstheme="minorHAnsi"/>
          <w:sz w:val="22"/>
          <w:szCs w:val="22"/>
        </w:rPr>
        <w:t>,</w:t>
      </w:r>
      <w:r w:rsidRPr="00E06288">
        <w:rPr>
          <w:rFonts w:asciiTheme="minorHAnsi" w:hAnsiTheme="minorHAnsi" w:cstheme="minorHAnsi"/>
          <w:sz w:val="22"/>
          <w:szCs w:val="22"/>
        </w:rPr>
        <w:t xml:space="preserve"> the French </w:t>
      </w:r>
      <w:r w:rsidR="00D650ED" w:rsidRPr="00E06288">
        <w:rPr>
          <w:rFonts w:asciiTheme="minorHAnsi" w:hAnsiTheme="minorHAnsi" w:cstheme="minorHAnsi"/>
          <w:sz w:val="22"/>
          <w:szCs w:val="22"/>
        </w:rPr>
        <w:t>endeavoured</w:t>
      </w:r>
      <w:r w:rsidRPr="00E06288">
        <w:rPr>
          <w:rFonts w:asciiTheme="minorHAnsi" w:hAnsiTheme="minorHAnsi" w:cstheme="minorHAnsi"/>
          <w:sz w:val="22"/>
          <w:szCs w:val="22"/>
        </w:rPr>
        <w:t xml:space="preserve"> to 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undermine the British Empire by attempting to </w:t>
      </w:r>
      <w:r w:rsidRPr="00E06288">
        <w:rPr>
          <w:rFonts w:asciiTheme="minorHAnsi" w:hAnsiTheme="minorHAnsi" w:cstheme="minorHAnsi"/>
          <w:sz w:val="22"/>
          <w:szCs w:val="22"/>
        </w:rPr>
        <w:t>secur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e the gateway to British India </w:t>
      </w:r>
      <w:r w:rsidRPr="00E06288">
        <w:rPr>
          <w:rFonts w:asciiTheme="minorHAnsi" w:hAnsiTheme="minorHAnsi" w:cstheme="minorHAnsi"/>
          <w:sz w:val="22"/>
          <w:szCs w:val="22"/>
        </w:rPr>
        <w:t>through an invasion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 of </w:t>
      </w:r>
      <w:proofErr w:type="gramStart"/>
      <w:r w:rsidR="00236E6E" w:rsidRPr="00E06288">
        <w:rPr>
          <w:rFonts w:asciiTheme="minorHAnsi" w:hAnsiTheme="minorHAnsi" w:cstheme="minorHAnsi"/>
          <w:sz w:val="22"/>
          <w:szCs w:val="22"/>
        </w:rPr>
        <w:t>Egypt,</w:t>
      </w:r>
      <w:proofErr w:type="gramEnd"/>
      <w:r w:rsidR="00236E6E" w:rsidRPr="00E06288">
        <w:rPr>
          <w:rFonts w:asciiTheme="minorHAnsi" w:hAnsiTheme="minorHAnsi" w:cstheme="minorHAnsi"/>
          <w:sz w:val="22"/>
          <w:szCs w:val="22"/>
        </w:rPr>
        <w:t xml:space="preserve"> however, the French f</w:t>
      </w:r>
      <w:r w:rsidRPr="00E06288">
        <w:rPr>
          <w:rFonts w:asciiTheme="minorHAnsi" w:hAnsiTheme="minorHAnsi" w:cstheme="minorHAnsi"/>
          <w:sz w:val="22"/>
          <w:szCs w:val="22"/>
        </w:rPr>
        <w:t>orces were defeated by Admiral Horatio Lord Nelson’s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 (1758 – 1805)</w:t>
      </w:r>
      <w:r w:rsidR="00997A7A" w:rsidRPr="00E06288">
        <w:rPr>
          <w:rFonts w:asciiTheme="minorHAnsi" w:hAnsiTheme="minorHAnsi" w:cstheme="minorHAnsi"/>
          <w:sz w:val="22"/>
          <w:szCs w:val="22"/>
        </w:rPr>
        <w:t xml:space="preserve"> </w:t>
      </w:r>
      <w:r w:rsidRPr="00E06288">
        <w:rPr>
          <w:rFonts w:asciiTheme="minorHAnsi" w:hAnsiTheme="minorHAnsi" w:cstheme="minorHAnsi"/>
          <w:sz w:val="22"/>
          <w:szCs w:val="22"/>
        </w:rPr>
        <w:t>fleet.  This victory secured Nelson’s reputation as the “saviour of Europe” both among the British and their allies in the Holy Roman Empire.  It is uncertain when Franz Joseph Haydn’s (1732-18</w:t>
      </w:r>
      <w:r w:rsidR="00D37390" w:rsidRPr="00E06288">
        <w:rPr>
          <w:rFonts w:asciiTheme="minorHAnsi" w:hAnsiTheme="minorHAnsi" w:cstheme="minorHAnsi"/>
          <w:sz w:val="22"/>
          <w:szCs w:val="22"/>
        </w:rPr>
        <w:t>09) Mass in D Minor (Hob. XXII:</w:t>
      </w:r>
      <w:r w:rsidRPr="00E06288">
        <w:rPr>
          <w:rFonts w:asciiTheme="minorHAnsi" w:hAnsiTheme="minorHAnsi" w:cstheme="minorHAnsi"/>
          <w:sz w:val="22"/>
          <w:szCs w:val="22"/>
        </w:rPr>
        <w:t>1</w:t>
      </w:r>
      <w:r w:rsidR="00D31C06" w:rsidRPr="00E06288">
        <w:rPr>
          <w:rFonts w:asciiTheme="minorHAnsi" w:hAnsiTheme="minorHAnsi" w:cstheme="minorHAnsi"/>
          <w:sz w:val="22"/>
          <w:szCs w:val="22"/>
        </w:rPr>
        <w:t>1</w:t>
      </w:r>
      <w:r w:rsidRPr="00E06288">
        <w:rPr>
          <w:rFonts w:asciiTheme="minorHAnsi" w:hAnsiTheme="minorHAnsi" w:cstheme="minorHAnsi"/>
          <w:sz w:val="22"/>
          <w:szCs w:val="22"/>
        </w:rPr>
        <w:t xml:space="preserve">), </w:t>
      </w:r>
      <w:r w:rsidR="00D650ED" w:rsidRPr="00E06288">
        <w:rPr>
          <w:rFonts w:asciiTheme="minorHAnsi" w:hAnsiTheme="minorHAnsi" w:cstheme="minorHAnsi"/>
          <w:sz w:val="22"/>
          <w:szCs w:val="22"/>
        </w:rPr>
        <w:t xml:space="preserve">composed in the summer of the same year and </w:t>
      </w:r>
      <w:r w:rsidRPr="00E06288">
        <w:rPr>
          <w:rFonts w:asciiTheme="minorHAnsi" w:hAnsiTheme="minorHAnsi" w:cstheme="minorHAnsi"/>
          <w:sz w:val="22"/>
          <w:szCs w:val="22"/>
        </w:rPr>
        <w:t xml:space="preserve">better known as </w:t>
      </w:r>
      <w:proofErr w:type="spellStart"/>
      <w:r w:rsidRPr="00E06288">
        <w:rPr>
          <w:rFonts w:asciiTheme="minorHAnsi" w:hAnsiTheme="minorHAnsi" w:cstheme="minorHAnsi"/>
          <w:i/>
          <w:sz w:val="22"/>
          <w:szCs w:val="22"/>
        </w:rPr>
        <w:t>Missa</w:t>
      </w:r>
      <w:proofErr w:type="spellEnd"/>
      <w:r w:rsidRPr="00E06288">
        <w:rPr>
          <w:rFonts w:asciiTheme="minorHAnsi" w:hAnsiTheme="minorHAnsi" w:cstheme="minorHAnsi"/>
          <w:i/>
          <w:sz w:val="22"/>
          <w:szCs w:val="22"/>
        </w:rPr>
        <w:t xml:space="preserve"> in </w:t>
      </w:r>
      <w:proofErr w:type="spellStart"/>
      <w:r w:rsidRPr="00E06288">
        <w:rPr>
          <w:rFonts w:asciiTheme="minorHAnsi" w:hAnsiTheme="minorHAnsi" w:cstheme="minorHAnsi"/>
          <w:i/>
          <w:sz w:val="22"/>
          <w:szCs w:val="22"/>
        </w:rPr>
        <w:t>Angustiis</w:t>
      </w:r>
      <w:proofErr w:type="spellEnd"/>
      <w:r w:rsidR="00EB7F8D" w:rsidRPr="00E06288">
        <w:rPr>
          <w:rFonts w:asciiTheme="minorHAnsi" w:hAnsiTheme="minorHAnsi" w:cstheme="minorHAnsi"/>
          <w:sz w:val="22"/>
          <w:szCs w:val="22"/>
        </w:rPr>
        <w:t xml:space="preserve"> (“Mass in Time</w:t>
      </w:r>
      <w:r w:rsidRPr="00E06288">
        <w:rPr>
          <w:rFonts w:asciiTheme="minorHAnsi" w:hAnsiTheme="minorHAnsi" w:cstheme="minorHAnsi"/>
          <w:sz w:val="22"/>
          <w:szCs w:val="22"/>
        </w:rPr>
        <w:t xml:space="preserve"> of Trouble”), received the name “Nelson Mass,” however, it was sometime around 1800, and certainly </w:t>
      </w:r>
      <w:r w:rsidR="00D650ED" w:rsidRPr="00E06288">
        <w:rPr>
          <w:rFonts w:asciiTheme="minorHAnsi" w:hAnsiTheme="minorHAnsi" w:cstheme="minorHAnsi"/>
          <w:sz w:val="22"/>
          <w:szCs w:val="22"/>
        </w:rPr>
        <w:t>by</w:t>
      </w:r>
      <w:r w:rsidRPr="00E06288">
        <w:rPr>
          <w:rFonts w:asciiTheme="minorHAnsi" w:hAnsiTheme="minorHAnsi" w:cstheme="minorHAnsi"/>
          <w:sz w:val="22"/>
          <w:szCs w:val="22"/>
        </w:rPr>
        <w:t xml:space="preserve"> Nelson’s subsequent victory at t</w:t>
      </w:r>
      <w:r w:rsidR="0005389B" w:rsidRPr="00E06288">
        <w:rPr>
          <w:rFonts w:asciiTheme="minorHAnsi" w:hAnsiTheme="minorHAnsi" w:cstheme="minorHAnsi"/>
          <w:sz w:val="22"/>
          <w:szCs w:val="22"/>
        </w:rPr>
        <w:t xml:space="preserve">he Battle of Trafalgar in 1805.  Similarly in 1800, Lord Nelson, accompanied by Lord and Lady Hamilton, visited Haydn in </w:t>
      </w:r>
      <w:proofErr w:type="spellStart"/>
      <w:r w:rsidR="0005389B" w:rsidRPr="00E06288">
        <w:rPr>
          <w:rFonts w:asciiTheme="minorHAnsi" w:hAnsiTheme="minorHAnsi" w:cstheme="minorHAnsi"/>
          <w:sz w:val="22"/>
          <w:szCs w:val="22"/>
        </w:rPr>
        <w:t>Eisenstadt</w:t>
      </w:r>
      <w:proofErr w:type="spellEnd"/>
      <w:r w:rsidR="0005389B" w:rsidRPr="00E06288">
        <w:rPr>
          <w:rFonts w:asciiTheme="minorHAnsi" w:hAnsiTheme="minorHAnsi" w:cstheme="minorHAnsi"/>
          <w:sz w:val="22"/>
          <w:szCs w:val="22"/>
        </w:rPr>
        <w:t xml:space="preserve">, where he composed the cantata </w:t>
      </w:r>
      <w:r w:rsidR="00A518D6" w:rsidRPr="00E06288">
        <w:rPr>
          <w:rFonts w:asciiTheme="minorHAnsi" w:hAnsiTheme="minorHAnsi" w:cstheme="minorHAnsi"/>
          <w:sz w:val="22"/>
          <w:szCs w:val="22"/>
        </w:rPr>
        <w:t>“</w:t>
      </w:r>
      <w:r w:rsidR="0005389B" w:rsidRPr="00E06288">
        <w:rPr>
          <w:rFonts w:asciiTheme="minorHAnsi" w:hAnsiTheme="minorHAnsi" w:cstheme="minorHAnsi"/>
          <w:i/>
          <w:sz w:val="22"/>
          <w:szCs w:val="22"/>
        </w:rPr>
        <w:t xml:space="preserve">Lines from </w:t>
      </w:r>
      <w:r w:rsidR="00A518D6" w:rsidRPr="00E06288">
        <w:rPr>
          <w:rFonts w:asciiTheme="minorHAnsi" w:hAnsiTheme="minorHAnsi" w:cstheme="minorHAnsi"/>
          <w:i/>
          <w:sz w:val="22"/>
          <w:szCs w:val="22"/>
        </w:rPr>
        <w:t xml:space="preserve">Battle of the Nile” </w:t>
      </w:r>
      <w:r w:rsidR="00A518D6" w:rsidRPr="00E06288">
        <w:rPr>
          <w:rFonts w:asciiTheme="minorHAnsi" w:hAnsiTheme="minorHAnsi" w:cstheme="minorHAnsi"/>
          <w:sz w:val="22"/>
          <w:szCs w:val="22"/>
        </w:rPr>
        <w:t>(Hob. XXVIb</w:t>
      </w:r>
      <w:proofErr w:type="gramStart"/>
      <w:r w:rsidR="00A518D6" w:rsidRPr="00E0628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A518D6" w:rsidRPr="00E06288">
        <w:rPr>
          <w:rFonts w:asciiTheme="minorHAnsi" w:hAnsiTheme="minorHAnsi" w:cstheme="minorHAnsi"/>
          <w:sz w:val="22"/>
          <w:szCs w:val="22"/>
        </w:rPr>
        <w:t>4)</w:t>
      </w:r>
      <w:r w:rsidR="00A518D6" w:rsidRPr="00E062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1530E" w:rsidRPr="00E06288">
        <w:rPr>
          <w:rFonts w:asciiTheme="minorHAnsi" w:hAnsiTheme="minorHAnsi" w:cstheme="minorHAnsi"/>
          <w:sz w:val="22"/>
          <w:szCs w:val="22"/>
        </w:rPr>
        <w:t>performed by</w:t>
      </w:r>
      <w:r w:rsidR="00A518D6" w:rsidRPr="00E06288">
        <w:rPr>
          <w:rFonts w:asciiTheme="minorHAnsi" w:hAnsiTheme="minorHAnsi" w:cstheme="minorHAnsi"/>
          <w:sz w:val="22"/>
          <w:szCs w:val="22"/>
        </w:rPr>
        <w:t xml:space="preserve"> Lady Hamilton</w:t>
      </w:r>
      <w:r w:rsidR="00C1530E" w:rsidRPr="00E06288">
        <w:rPr>
          <w:rFonts w:asciiTheme="minorHAnsi" w:hAnsiTheme="minorHAnsi" w:cstheme="minorHAnsi"/>
          <w:sz w:val="22"/>
          <w:szCs w:val="22"/>
        </w:rPr>
        <w:t xml:space="preserve"> and accompanied at the piano by the composer himself.</w:t>
      </w:r>
      <w:r w:rsidR="00A518D6" w:rsidRPr="00E062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6288" w:rsidRPr="00E06288" w:rsidRDefault="00E06288" w:rsidP="00236E6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236E6E" w:rsidRDefault="00B073F4" w:rsidP="00236E6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06288">
        <w:rPr>
          <w:rFonts w:asciiTheme="minorHAnsi" w:hAnsiTheme="minorHAnsi" w:cstheme="minorHAnsi"/>
          <w:sz w:val="22"/>
          <w:szCs w:val="22"/>
        </w:rPr>
        <w:t>At roughly the same time his older brother was composing the “Nelson Mass,” Johann Michael Haydn</w:t>
      </w:r>
      <w:r w:rsidR="00D650ED" w:rsidRPr="00E06288">
        <w:rPr>
          <w:rFonts w:asciiTheme="minorHAnsi" w:hAnsiTheme="minorHAnsi" w:cstheme="minorHAnsi"/>
          <w:sz w:val="22"/>
          <w:szCs w:val="22"/>
        </w:rPr>
        <w:t>’s</w:t>
      </w:r>
      <w:r w:rsidRPr="00E06288">
        <w:rPr>
          <w:rFonts w:asciiTheme="minorHAnsi" w:hAnsiTheme="minorHAnsi" w:cstheme="minorHAnsi"/>
          <w:sz w:val="22"/>
          <w:szCs w:val="22"/>
        </w:rPr>
        <w:t xml:space="preserve"> (1737-1806) </w:t>
      </w:r>
      <w:proofErr w:type="spellStart"/>
      <w:r w:rsidRPr="00E06288">
        <w:rPr>
          <w:rFonts w:asciiTheme="minorHAnsi" w:hAnsiTheme="minorHAnsi" w:cstheme="minorHAnsi"/>
          <w:i/>
          <w:sz w:val="22"/>
          <w:szCs w:val="22"/>
        </w:rPr>
        <w:t>Tantum</w:t>
      </w:r>
      <w:proofErr w:type="spellEnd"/>
      <w:r w:rsidRPr="00E06288">
        <w:rPr>
          <w:rFonts w:asciiTheme="minorHAnsi" w:hAnsiTheme="minorHAnsi" w:cstheme="minorHAnsi"/>
          <w:i/>
          <w:sz w:val="22"/>
          <w:szCs w:val="22"/>
        </w:rPr>
        <w:t xml:space="preserve"> Ergo</w:t>
      </w:r>
      <w:r w:rsidRPr="00E06288">
        <w:rPr>
          <w:rFonts w:asciiTheme="minorHAnsi" w:hAnsiTheme="minorHAnsi" w:cstheme="minorHAnsi"/>
          <w:sz w:val="22"/>
          <w:szCs w:val="22"/>
        </w:rPr>
        <w:t xml:space="preserve"> was arranged for the </w:t>
      </w:r>
      <w:proofErr w:type="spellStart"/>
      <w:r w:rsidR="00D650ED" w:rsidRPr="00E06288">
        <w:rPr>
          <w:rFonts w:asciiTheme="minorHAnsi" w:hAnsiTheme="minorHAnsi" w:cstheme="minorHAnsi"/>
          <w:i/>
          <w:sz w:val="22"/>
          <w:szCs w:val="22"/>
        </w:rPr>
        <w:t>Harmonie</w:t>
      </w:r>
      <w:proofErr w:type="spellEnd"/>
      <w:r w:rsidRPr="00E06288">
        <w:rPr>
          <w:rFonts w:asciiTheme="minorHAnsi" w:hAnsiTheme="minorHAnsi" w:cstheme="minorHAnsi"/>
          <w:sz w:val="22"/>
          <w:szCs w:val="22"/>
        </w:rPr>
        <w:t xml:space="preserve">, or </w:t>
      </w:r>
      <w:r w:rsidR="00D650ED" w:rsidRPr="00E06288">
        <w:rPr>
          <w:rFonts w:asciiTheme="minorHAnsi" w:hAnsiTheme="minorHAnsi" w:cstheme="minorHAnsi"/>
          <w:sz w:val="22"/>
          <w:szCs w:val="22"/>
        </w:rPr>
        <w:t>wind band</w:t>
      </w:r>
      <w:r w:rsidRPr="00E06288">
        <w:rPr>
          <w:rFonts w:asciiTheme="minorHAnsi" w:hAnsiTheme="minorHAnsi" w:cstheme="minorHAnsi"/>
          <w:sz w:val="22"/>
          <w:szCs w:val="22"/>
        </w:rPr>
        <w:t xml:space="preserve">, of one of the empire’s wealthiest families, the Princely Family von </w:t>
      </w:r>
      <w:proofErr w:type="spellStart"/>
      <w:r w:rsidRPr="00E06288">
        <w:rPr>
          <w:rFonts w:asciiTheme="minorHAnsi" w:hAnsiTheme="minorHAnsi" w:cstheme="minorHAnsi"/>
          <w:sz w:val="22"/>
          <w:szCs w:val="22"/>
        </w:rPr>
        <w:t>Thurn</w:t>
      </w:r>
      <w:proofErr w:type="spellEnd"/>
      <w:r w:rsidRPr="00E06288">
        <w:rPr>
          <w:rFonts w:asciiTheme="minorHAnsi" w:hAnsiTheme="minorHAnsi" w:cstheme="minorHAnsi"/>
          <w:sz w:val="22"/>
          <w:szCs w:val="22"/>
        </w:rPr>
        <w:t xml:space="preserve"> und Taxis.  In addition to acting as the imperial representative to the empire’s parliament, the Prices of </w:t>
      </w:r>
      <w:proofErr w:type="spellStart"/>
      <w:r w:rsidRPr="00E06288">
        <w:rPr>
          <w:rFonts w:asciiTheme="minorHAnsi" w:hAnsiTheme="minorHAnsi" w:cstheme="minorHAnsi"/>
          <w:sz w:val="22"/>
          <w:szCs w:val="22"/>
        </w:rPr>
        <w:t>Thurn</w:t>
      </w:r>
      <w:proofErr w:type="spellEnd"/>
      <w:r w:rsidRPr="00E06288">
        <w:rPr>
          <w:rFonts w:asciiTheme="minorHAnsi" w:hAnsiTheme="minorHAnsi" w:cstheme="minorHAnsi"/>
          <w:sz w:val="22"/>
          <w:szCs w:val="22"/>
        </w:rPr>
        <w:t xml:space="preserve"> 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und Taxis also monopolized the postal system throughout much of Europe.  Therefore, the </w:t>
      </w:r>
      <w:proofErr w:type="spellStart"/>
      <w:r w:rsidR="00236E6E" w:rsidRPr="00E06288">
        <w:rPr>
          <w:rFonts w:asciiTheme="minorHAnsi" w:hAnsiTheme="minorHAnsi" w:cstheme="minorHAnsi"/>
          <w:sz w:val="22"/>
          <w:szCs w:val="22"/>
        </w:rPr>
        <w:t>Thurn</w:t>
      </w:r>
      <w:proofErr w:type="spellEnd"/>
      <w:r w:rsidR="00236E6E" w:rsidRPr="00E06288">
        <w:rPr>
          <w:rFonts w:asciiTheme="minorHAnsi" w:hAnsiTheme="minorHAnsi" w:cstheme="minorHAnsi"/>
          <w:sz w:val="22"/>
          <w:szCs w:val="22"/>
        </w:rPr>
        <w:t xml:space="preserve"> und Taxis were eager to flaunt their immense wealth through lavish musical performances. Unlike Joseph Haydn’s “</w:t>
      </w:r>
      <w:r w:rsidR="00236E6E" w:rsidRPr="00E06288">
        <w:rPr>
          <w:rFonts w:asciiTheme="minorHAnsi" w:hAnsiTheme="minorHAnsi" w:cstheme="minorHAnsi"/>
          <w:i/>
          <w:sz w:val="22"/>
          <w:szCs w:val="22"/>
        </w:rPr>
        <w:t>Nelson Mass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,” Michael Haydn’s </w:t>
      </w:r>
      <w:proofErr w:type="spellStart"/>
      <w:r w:rsidR="00236E6E" w:rsidRPr="00E06288">
        <w:rPr>
          <w:rFonts w:asciiTheme="minorHAnsi" w:hAnsiTheme="minorHAnsi" w:cstheme="minorHAnsi"/>
          <w:i/>
          <w:sz w:val="22"/>
          <w:szCs w:val="22"/>
        </w:rPr>
        <w:t>Tantum</w:t>
      </w:r>
      <w:proofErr w:type="spellEnd"/>
      <w:r w:rsidR="00236E6E" w:rsidRPr="00E06288">
        <w:rPr>
          <w:rFonts w:asciiTheme="minorHAnsi" w:hAnsiTheme="minorHAnsi" w:cstheme="minorHAnsi"/>
          <w:i/>
          <w:sz w:val="22"/>
          <w:szCs w:val="22"/>
        </w:rPr>
        <w:t xml:space="preserve"> Ergo</w:t>
      </w:r>
      <w:r w:rsidR="00D650ED" w:rsidRPr="00E06288">
        <w:rPr>
          <w:rFonts w:asciiTheme="minorHAnsi" w:hAnsiTheme="minorHAnsi" w:cstheme="minorHAnsi"/>
          <w:sz w:val="22"/>
          <w:szCs w:val="22"/>
        </w:rPr>
        <w:t>,</w:t>
      </w:r>
      <w:r w:rsidR="00236E6E" w:rsidRPr="00E062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arranged for the </w:t>
      </w:r>
      <w:proofErr w:type="spellStart"/>
      <w:r w:rsidR="00236E6E" w:rsidRPr="00E06288">
        <w:rPr>
          <w:rFonts w:asciiTheme="minorHAnsi" w:hAnsiTheme="minorHAnsi" w:cstheme="minorHAnsi"/>
          <w:sz w:val="22"/>
          <w:szCs w:val="22"/>
        </w:rPr>
        <w:t>Thurn</w:t>
      </w:r>
      <w:proofErr w:type="spellEnd"/>
      <w:r w:rsidR="00236E6E" w:rsidRPr="00E06288">
        <w:rPr>
          <w:rFonts w:asciiTheme="minorHAnsi" w:hAnsiTheme="minorHAnsi" w:cstheme="minorHAnsi"/>
          <w:sz w:val="22"/>
          <w:szCs w:val="22"/>
        </w:rPr>
        <w:t xml:space="preserve"> und Taxis</w:t>
      </w:r>
      <w:r w:rsidR="006A67ED" w:rsidRPr="00E06288">
        <w:rPr>
          <w:rFonts w:asciiTheme="minorHAnsi" w:hAnsiTheme="minorHAnsi" w:cstheme="minorHAnsi"/>
          <w:sz w:val="22"/>
          <w:szCs w:val="22"/>
        </w:rPr>
        <w:t>’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6E6E" w:rsidRPr="00E06288">
        <w:rPr>
          <w:rFonts w:asciiTheme="minorHAnsi" w:hAnsiTheme="minorHAnsi" w:cstheme="minorHAnsi"/>
          <w:i/>
          <w:sz w:val="22"/>
          <w:szCs w:val="22"/>
        </w:rPr>
        <w:t>Harmonie</w:t>
      </w:r>
      <w:proofErr w:type="spellEnd"/>
      <w:r w:rsidR="00D650ED" w:rsidRPr="00E06288">
        <w:rPr>
          <w:rFonts w:asciiTheme="minorHAnsi" w:hAnsiTheme="minorHAnsi" w:cstheme="minorHAnsi"/>
          <w:sz w:val="22"/>
          <w:szCs w:val="22"/>
        </w:rPr>
        <w:t>,</w:t>
      </w:r>
      <w:r w:rsidR="00236E6E" w:rsidRPr="00E06288">
        <w:rPr>
          <w:rFonts w:asciiTheme="minorHAnsi" w:hAnsiTheme="minorHAnsi" w:cstheme="minorHAnsi"/>
          <w:sz w:val="22"/>
          <w:szCs w:val="22"/>
        </w:rPr>
        <w:t xml:space="preserve"> is virtually unknown, has not been recorded, and, in all likelihood, has not been heard since the end of the eighteenth century.</w:t>
      </w:r>
    </w:p>
    <w:p w:rsidR="00E06288" w:rsidRPr="00E06288" w:rsidRDefault="00E06288" w:rsidP="00236E6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64765" w:rsidRPr="00E06288" w:rsidRDefault="00E64765" w:rsidP="00BE0A43">
      <w:pPr>
        <w:jc w:val="both"/>
        <w:rPr>
          <w:rFonts w:asciiTheme="minorHAnsi" w:hAnsiTheme="minorHAnsi" w:cstheme="minorHAnsi"/>
          <w:sz w:val="22"/>
          <w:szCs w:val="22"/>
        </w:rPr>
      </w:pPr>
      <w:r w:rsidRPr="00E06288">
        <w:rPr>
          <w:rFonts w:asciiTheme="minorHAnsi" w:hAnsiTheme="minorHAnsi" w:cstheme="minorHAnsi"/>
          <w:i/>
          <w:sz w:val="22"/>
          <w:szCs w:val="22"/>
        </w:rPr>
        <w:tab/>
      </w:r>
      <w:r w:rsidRPr="00E06288">
        <w:rPr>
          <w:rFonts w:asciiTheme="minorHAnsi" w:hAnsiTheme="minorHAnsi" w:cstheme="minorHAnsi"/>
          <w:sz w:val="22"/>
          <w:szCs w:val="22"/>
        </w:rPr>
        <w:t xml:space="preserve">Most interest in </w:t>
      </w:r>
      <w:proofErr w:type="spellStart"/>
      <w:r w:rsidRPr="00E06288">
        <w:rPr>
          <w:rFonts w:asciiTheme="minorHAnsi" w:hAnsiTheme="minorHAnsi" w:cstheme="minorHAnsi"/>
          <w:i/>
          <w:sz w:val="22"/>
          <w:szCs w:val="22"/>
        </w:rPr>
        <w:t>Harmoniemusik</w:t>
      </w:r>
      <w:proofErr w:type="spellEnd"/>
      <w:r w:rsidRPr="00E062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06288">
        <w:rPr>
          <w:rFonts w:asciiTheme="minorHAnsi" w:hAnsiTheme="minorHAnsi" w:cstheme="minorHAnsi"/>
          <w:sz w:val="22"/>
          <w:szCs w:val="22"/>
        </w:rPr>
        <w:t xml:space="preserve">is because of Wolfgang Amadeus Mozart (1756-1791).  Although his three Viennese wind serenades act as the pinnacle of classical era wind music (and are consequently the most studied and performed representatives of </w:t>
      </w:r>
      <w:proofErr w:type="spellStart"/>
      <w:r w:rsidRPr="00E06288">
        <w:rPr>
          <w:rFonts w:asciiTheme="minorHAnsi" w:hAnsiTheme="minorHAnsi" w:cstheme="minorHAnsi"/>
          <w:i/>
          <w:sz w:val="22"/>
          <w:szCs w:val="22"/>
        </w:rPr>
        <w:t>Harmoniemusik</w:t>
      </w:r>
      <w:proofErr w:type="spellEnd"/>
      <w:r w:rsidR="00EF5AD7" w:rsidRPr="00E06288">
        <w:rPr>
          <w:rFonts w:asciiTheme="minorHAnsi" w:hAnsiTheme="minorHAnsi" w:cstheme="minorHAnsi"/>
          <w:sz w:val="22"/>
          <w:szCs w:val="22"/>
        </w:rPr>
        <w:t xml:space="preserve">), these pieces are </w:t>
      </w:r>
      <w:r w:rsidRPr="00E06288">
        <w:rPr>
          <w:rFonts w:asciiTheme="minorHAnsi" w:hAnsiTheme="minorHAnsi" w:cstheme="minorHAnsi"/>
          <w:sz w:val="22"/>
          <w:szCs w:val="22"/>
        </w:rPr>
        <w:t>the minority of Mozart’s wind ensemble oeuvre.  Adagio in</w:t>
      </w:r>
      <w:r w:rsidR="00EF5AD7" w:rsidRPr="00E06288">
        <w:rPr>
          <w:rFonts w:asciiTheme="minorHAnsi" w:hAnsiTheme="minorHAnsi" w:cstheme="minorHAnsi"/>
          <w:sz w:val="22"/>
          <w:szCs w:val="22"/>
        </w:rPr>
        <w:t xml:space="preserve"> B-flat Major, K.411 (originally for 2 clarinets and three basset horns), represents one of the many overlooked compositions for winds.  The piece was most</w:t>
      </w:r>
      <w:r w:rsidR="00931A87" w:rsidRPr="00E06288">
        <w:rPr>
          <w:rFonts w:asciiTheme="minorHAnsi" w:hAnsiTheme="minorHAnsi" w:cstheme="minorHAnsi"/>
          <w:sz w:val="22"/>
          <w:szCs w:val="22"/>
        </w:rPr>
        <w:t xml:space="preserve"> </w:t>
      </w:r>
      <w:r w:rsidR="00EF5AD7" w:rsidRPr="00E06288">
        <w:rPr>
          <w:rFonts w:asciiTheme="minorHAnsi" w:hAnsiTheme="minorHAnsi" w:cstheme="minorHAnsi"/>
          <w:sz w:val="22"/>
          <w:szCs w:val="22"/>
        </w:rPr>
        <w:t xml:space="preserve">likely composed between 1782-1783 for Anton </w:t>
      </w:r>
      <w:proofErr w:type="spellStart"/>
      <w:r w:rsidR="00EF5AD7" w:rsidRPr="00E06288">
        <w:rPr>
          <w:rFonts w:asciiTheme="minorHAnsi" w:hAnsiTheme="minorHAnsi" w:cstheme="minorHAnsi"/>
          <w:sz w:val="22"/>
          <w:szCs w:val="22"/>
        </w:rPr>
        <w:t>Stadler</w:t>
      </w:r>
      <w:proofErr w:type="spellEnd"/>
      <w:r w:rsidR="00EF5AD7" w:rsidRPr="00E06288">
        <w:rPr>
          <w:rFonts w:asciiTheme="minorHAnsi" w:hAnsiTheme="minorHAnsi" w:cstheme="minorHAnsi"/>
          <w:sz w:val="22"/>
          <w:szCs w:val="22"/>
        </w:rPr>
        <w:t xml:space="preserve"> (for whom Mozart also composed the Clarinet Quintet for Clarinet and Strings in A Major, K.581 and the Clarinet Concerto in A Major, K.622).  </w:t>
      </w:r>
      <w:r w:rsidR="00103B5F" w:rsidRPr="00E06288">
        <w:rPr>
          <w:rFonts w:asciiTheme="minorHAnsi" w:hAnsiTheme="minorHAnsi" w:cstheme="minorHAnsi"/>
          <w:sz w:val="22"/>
          <w:szCs w:val="22"/>
        </w:rPr>
        <w:t>This composition’s solemn character and instrumentation suggests that it w</w:t>
      </w:r>
      <w:r w:rsidR="00931A87" w:rsidRPr="00E06288">
        <w:rPr>
          <w:rFonts w:asciiTheme="minorHAnsi" w:hAnsiTheme="minorHAnsi" w:cstheme="minorHAnsi"/>
          <w:sz w:val="22"/>
          <w:szCs w:val="22"/>
        </w:rPr>
        <w:t xml:space="preserve">as composed for either the </w:t>
      </w:r>
      <w:proofErr w:type="spellStart"/>
      <w:r w:rsidR="00931A87" w:rsidRPr="00E06288">
        <w:rPr>
          <w:rFonts w:asciiTheme="minorHAnsi" w:hAnsiTheme="minorHAnsi" w:cstheme="minorHAnsi"/>
          <w:i/>
          <w:sz w:val="22"/>
          <w:szCs w:val="22"/>
        </w:rPr>
        <w:t>Tonkü</w:t>
      </w:r>
      <w:r w:rsidR="00103B5F" w:rsidRPr="00E06288">
        <w:rPr>
          <w:rFonts w:asciiTheme="minorHAnsi" w:hAnsiTheme="minorHAnsi" w:cstheme="minorHAnsi"/>
          <w:i/>
          <w:sz w:val="22"/>
          <w:szCs w:val="22"/>
        </w:rPr>
        <w:t>nstler</w:t>
      </w:r>
      <w:proofErr w:type="spellEnd"/>
      <w:r w:rsidR="00103B5F" w:rsidRPr="00E06288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103B5F" w:rsidRPr="00E06288">
        <w:rPr>
          <w:rFonts w:asciiTheme="minorHAnsi" w:hAnsiTheme="minorHAnsi" w:cstheme="minorHAnsi"/>
          <w:i/>
          <w:sz w:val="22"/>
          <w:szCs w:val="22"/>
        </w:rPr>
        <w:t>Societät</w:t>
      </w:r>
      <w:proofErr w:type="spellEnd"/>
      <w:r w:rsidR="00103B5F" w:rsidRPr="00E06288">
        <w:rPr>
          <w:rFonts w:asciiTheme="minorHAnsi" w:hAnsiTheme="minorHAnsi" w:cstheme="minorHAnsi"/>
          <w:sz w:val="22"/>
          <w:szCs w:val="22"/>
        </w:rPr>
        <w:t xml:space="preserve"> or, more likely, for </w:t>
      </w:r>
      <w:r w:rsidR="00E7533A" w:rsidRPr="00E06288">
        <w:rPr>
          <w:rFonts w:asciiTheme="minorHAnsi" w:hAnsiTheme="minorHAnsi" w:cstheme="minorHAnsi"/>
          <w:sz w:val="22"/>
          <w:szCs w:val="22"/>
        </w:rPr>
        <w:t>ceremon</w:t>
      </w:r>
      <w:r w:rsidR="00BE0A43" w:rsidRPr="00E06288">
        <w:rPr>
          <w:rFonts w:asciiTheme="minorHAnsi" w:hAnsiTheme="minorHAnsi" w:cstheme="minorHAnsi"/>
          <w:sz w:val="22"/>
          <w:szCs w:val="22"/>
        </w:rPr>
        <w:t>ial use in a Masonic lodge</w:t>
      </w:r>
      <w:r w:rsidR="009033C9" w:rsidRPr="00E06288">
        <w:rPr>
          <w:rFonts w:asciiTheme="minorHAnsi" w:hAnsiTheme="minorHAnsi" w:cstheme="minorHAnsi"/>
          <w:sz w:val="22"/>
          <w:szCs w:val="22"/>
        </w:rPr>
        <w:t>.</w:t>
      </w:r>
    </w:p>
    <w:p w:rsidR="00877067" w:rsidRPr="00E06288" w:rsidRDefault="00236E6E" w:rsidP="00236E6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06288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877067" w:rsidRPr="00E06288" w:rsidSect="00877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F4" w:rsidRDefault="005400F4" w:rsidP="007C64BF">
      <w:r>
        <w:separator/>
      </w:r>
    </w:p>
  </w:endnote>
  <w:endnote w:type="continuationSeparator" w:id="0">
    <w:p w:rsidR="005400F4" w:rsidRDefault="005400F4" w:rsidP="007C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BF" w:rsidRDefault="007C6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BF" w:rsidRDefault="007C64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BF" w:rsidRDefault="007C6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F4" w:rsidRDefault="005400F4" w:rsidP="007C64BF">
      <w:r>
        <w:separator/>
      </w:r>
    </w:p>
  </w:footnote>
  <w:footnote w:type="continuationSeparator" w:id="0">
    <w:p w:rsidR="005400F4" w:rsidRDefault="005400F4" w:rsidP="007C6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BF" w:rsidRDefault="007C64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BF" w:rsidRDefault="007C64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BF" w:rsidRDefault="007C6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515"/>
    <w:multiLevelType w:val="hybridMultilevel"/>
    <w:tmpl w:val="6FD4974A"/>
    <w:lvl w:ilvl="0" w:tplc="9D508CAE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F4"/>
    <w:rsid w:val="0005389B"/>
    <w:rsid w:val="00057046"/>
    <w:rsid w:val="00103B5F"/>
    <w:rsid w:val="00170115"/>
    <w:rsid w:val="00177B03"/>
    <w:rsid w:val="00212DF0"/>
    <w:rsid w:val="00236E6E"/>
    <w:rsid w:val="002875C5"/>
    <w:rsid w:val="002D14D1"/>
    <w:rsid w:val="0030237F"/>
    <w:rsid w:val="00317EBD"/>
    <w:rsid w:val="00510640"/>
    <w:rsid w:val="005400F4"/>
    <w:rsid w:val="00654298"/>
    <w:rsid w:val="006A67ED"/>
    <w:rsid w:val="00704A0D"/>
    <w:rsid w:val="007C64BF"/>
    <w:rsid w:val="007F18B2"/>
    <w:rsid w:val="008033D9"/>
    <w:rsid w:val="00810D79"/>
    <w:rsid w:val="00877067"/>
    <w:rsid w:val="009033C9"/>
    <w:rsid w:val="009058C9"/>
    <w:rsid w:val="00931A87"/>
    <w:rsid w:val="00971FC0"/>
    <w:rsid w:val="00997A7A"/>
    <w:rsid w:val="00A518D6"/>
    <w:rsid w:val="00AC2803"/>
    <w:rsid w:val="00AE5856"/>
    <w:rsid w:val="00B073F4"/>
    <w:rsid w:val="00B61EC7"/>
    <w:rsid w:val="00BE0A43"/>
    <w:rsid w:val="00BF2869"/>
    <w:rsid w:val="00C1530E"/>
    <w:rsid w:val="00D31C06"/>
    <w:rsid w:val="00D37390"/>
    <w:rsid w:val="00D650ED"/>
    <w:rsid w:val="00E06288"/>
    <w:rsid w:val="00E64765"/>
    <w:rsid w:val="00E7533A"/>
    <w:rsid w:val="00EB7F8D"/>
    <w:rsid w:val="00EE56E4"/>
    <w:rsid w:val="00EF5AD7"/>
    <w:rsid w:val="00F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1F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4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64B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64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64B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1F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4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64B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64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64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32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05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Haydn Nelson Mass, St Michaels, Austin Glatthorn</cp:keywords>
  <cp:lastModifiedBy/>
  <cp:revision>1</cp:revision>
  <dcterms:created xsi:type="dcterms:W3CDTF">2012-10-30T14:57:00Z</dcterms:created>
  <dcterms:modified xsi:type="dcterms:W3CDTF">2012-10-30T14:57:00Z</dcterms:modified>
</cp:coreProperties>
</file>